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3233E" w14:textId="77777777" w:rsidR="00A61936" w:rsidRPr="00890DE4" w:rsidRDefault="00A61936" w:rsidP="00A61936">
      <w:pPr>
        <w:spacing w:line="276" w:lineRule="auto"/>
        <w:jc w:val="both"/>
        <w:rPr>
          <w:rFonts w:cstheme="minorHAnsi"/>
          <w:sz w:val="24"/>
          <w:szCs w:val="24"/>
        </w:rPr>
      </w:pPr>
      <w:bookmarkStart w:id="0" w:name="_Hlk528618431"/>
      <w:bookmarkStart w:id="1" w:name="_GoBack"/>
      <w:bookmarkEnd w:id="1"/>
    </w:p>
    <w:p w14:paraId="5B9BC519" w14:textId="77777777" w:rsidR="00A61936" w:rsidRPr="00890DE4" w:rsidRDefault="00A61936" w:rsidP="00A61936">
      <w:pPr>
        <w:pStyle w:val="al"/>
        <w:spacing w:line="276" w:lineRule="auto"/>
        <w:rPr>
          <w:rFonts w:asciiTheme="minorHAnsi" w:hAnsiTheme="minorHAnsi" w:cstheme="minorHAnsi"/>
        </w:rPr>
      </w:pPr>
    </w:p>
    <w:p w14:paraId="01E53AE3" w14:textId="77777777" w:rsidR="00A61936" w:rsidRPr="00890DE4" w:rsidRDefault="00A61936" w:rsidP="00A61936">
      <w:pPr>
        <w:pStyle w:val="al"/>
        <w:spacing w:line="276" w:lineRule="auto"/>
        <w:ind w:left="1353"/>
        <w:jc w:val="center"/>
        <w:rPr>
          <w:rFonts w:asciiTheme="minorHAnsi" w:hAnsiTheme="minorHAnsi" w:cstheme="minorHAnsi"/>
          <w:b/>
        </w:rPr>
      </w:pPr>
      <w:r w:rsidRPr="00890DE4">
        <w:rPr>
          <w:rFonts w:asciiTheme="minorHAnsi" w:hAnsiTheme="minorHAnsi" w:cstheme="minorHAnsi"/>
          <w:b/>
        </w:rPr>
        <w:t>ANUNT DE PARTICIPARE SIMPLIFICAT</w:t>
      </w:r>
      <w:r>
        <w:rPr>
          <w:rFonts w:asciiTheme="minorHAnsi" w:hAnsiTheme="minorHAnsi" w:cstheme="minorHAnsi"/>
          <w:b/>
        </w:rPr>
        <w:t xml:space="preserve"> </w:t>
      </w:r>
    </w:p>
    <w:p w14:paraId="5210CB23" w14:textId="77777777" w:rsidR="00A61936" w:rsidRDefault="00A61936" w:rsidP="00A61936">
      <w:pPr>
        <w:pStyle w:val="al"/>
        <w:spacing w:line="276" w:lineRule="auto"/>
        <w:ind w:left="1353"/>
        <w:jc w:val="center"/>
        <w:rPr>
          <w:rFonts w:asciiTheme="minorHAnsi" w:hAnsiTheme="minorHAnsi" w:cstheme="minorHAnsi"/>
          <w:b/>
          <w:lang w:val="ro-RO"/>
        </w:rPr>
      </w:pPr>
      <w:r w:rsidRPr="00890DE4">
        <w:rPr>
          <w:rFonts w:asciiTheme="minorHAnsi" w:hAnsiTheme="minorHAnsi" w:cstheme="minorHAnsi"/>
          <w:b/>
        </w:rPr>
        <w:t>PROCEDURA SIMPLIFICATA PROP</w:t>
      </w:r>
      <w:r>
        <w:rPr>
          <w:rFonts w:asciiTheme="minorHAnsi" w:hAnsiTheme="minorHAnsi" w:cstheme="minorHAnsi"/>
          <w:b/>
        </w:rPr>
        <w:t>RIE ATRIBUIRE CONTRACT ORGANIZARE T</w:t>
      </w:r>
      <w:r>
        <w:rPr>
          <w:rFonts w:asciiTheme="minorHAnsi" w:hAnsiTheme="minorHAnsi" w:cstheme="minorHAnsi"/>
          <w:b/>
          <w:lang w:val="ro-RO"/>
        </w:rPr>
        <w:t>ÂRG POVESTE DE CRĂCIUN</w:t>
      </w:r>
    </w:p>
    <w:p w14:paraId="694DF227" w14:textId="77777777" w:rsidR="00A61936" w:rsidRPr="001B45DD" w:rsidRDefault="00A61936" w:rsidP="00A61936">
      <w:pPr>
        <w:pStyle w:val="al"/>
        <w:spacing w:line="276" w:lineRule="auto"/>
        <w:ind w:left="1353"/>
        <w:jc w:val="center"/>
        <w:rPr>
          <w:rFonts w:asciiTheme="minorHAnsi" w:hAnsiTheme="minorHAnsi" w:cstheme="minorHAnsi"/>
          <w:b/>
          <w:lang w:val="ro-RO"/>
        </w:rPr>
      </w:pPr>
    </w:p>
    <w:p w14:paraId="6E4FBD59" w14:textId="77777777" w:rsidR="00A61936" w:rsidRPr="004E6F77" w:rsidRDefault="00A61936" w:rsidP="00A61936">
      <w:pPr>
        <w:pStyle w:val="al"/>
        <w:numPr>
          <w:ilvl w:val="1"/>
          <w:numId w:val="1"/>
        </w:numPr>
        <w:spacing w:line="276" w:lineRule="auto"/>
        <w:jc w:val="both"/>
        <w:rPr>
          <w:rFonts w:asciiTheme="minorHAnsi" w:hAnsiTheme="minorHAnsi" w:cstheme="minorHAnsi"/>
          <w:b/>
        </w:rPr>
      </w:pPr>
      <w:r w:rsidRPr="004E6F77">
        <w:rPr>
          <w:rFonts w:asciiTheme="minorHAnsi" w:hAnsiTheme="minorHAnsi" w:cstheme="minorHAnsi"/>
          <w:b/>
        </w:rPr>
        <w:t xml:space="preserve">denumirea, adresa, numărul de telefon şi de fax, adresa de e-mail ale autorităţii contractante; </w:t>
      </w:r>
    </w:p>
    <w:p w14:paraId="041FF0DA" w14:textId="77777777" w:rsidR="00A61936" w:rsidRPr="00890DE4" w:rsidRDefault="00A61936" w:rsidP="00A61936">
      <w:pPr>
        <w:pStyle w:val="al"/>
        <w:spacing w:line="276" w:lineRule="auto"/>
        <w:jc w:val="both"/>
        <w:rPr>
          <w:rFonts w:asciiTheme="minorHAnsi" w:hAnsiTheme="minorHAnsi" w:cstheme="minorHAnsi"/>
        </w:rPr>
      </w:pPr>
      <w:r w:rsidRPr="00890DE4">
        <w:rPr>
          <w:rFonts w:asciiTheme="minorHAnsi" w:hAnsiTheme="minorHAnsi" w:cstheme="minorHAnsi"/>
        </w:rPr>
        <w:t xml:space="preserve">Opera Comică pentru Copii – sediul București, Calea Giulești nr. 16, sector 6, cod poștal 060276, tel/fax +40213192819, adresa de email: </w:t>
      </w:r>
      <w:hyperlink r:id="rId6" w:history="1">
        <w:r w:rsidRPr="00890DE4">
          <w:rPr>
            <w:rStyle w:val="Hyperlink"/>
            <w:rFonts w:asciiTheme="minorHAnsi" w:eastAsiaTheme="majorEastAsia" w:hAnsiTheme="minorHAnsi" w:cstheme="minorHAnsi"/>
          </w:rPr>
          <w:t>operacomicapentrucopii@yahoo.com</w:t>
        </w:r>
      </w:hyperlink>
      <w:r w:rsidRPr="00890DE4">
        <w:rPr>
          <w:rFonts w:asciiTheme="minorHAnsi" w:hAnsiTheme="minorHAnsi" w:cstheme="minorHAnsi"/>
        </w:rPr>
        <w:t xml:space="preserve">. </w:t>
      </w:r>
    </w:p>
    <w:p w14:paraId="586795DD" w14:textId="77777777" w:rsidR="00A61936" w:rsidRPr="00890DE4" w:rsidRDefault="00A61936" w:rsidP="00A61936">
      <w:pPr>
        <w:pStyle w:val="al"/>
        <w:spacing w:line="276" w:lineRule="auto"/>
        <w:jc w:val="both"/>
        <w:rPr>
          <w:rFonts w:asciiTheme="minorHAnsi" w:hAnsiTheme="minorHAnsi" w:cstheme="minorHAnsi"/>
        </w:rPr>
      </w:pPr>
      <w:r w:rsidRPr="00890DE4">
        <w:rPr>
          <w:rFonts w:asciiTheme="minorHAnsi" w:hAnsiTheme="minorHAnsi" w:cstheme="minorHAnsi"/>
        </w:rPr>
        <w:t xml:space="preserve">Pagina oficială a Autorității Contractante – </w:t>
      </w:r>
      <w:hyperlink r:id="rId7" w:history="1">
        <w:r w:rsidRPr="000352A7">
          <w:rPr>
            <w:rStyle w:val="Hyperlink"/>
            <w:rFonts w:asciiTheme="minorHAnsi" w:eastAsiaTheme="majorEastAsia" w:hAnsiTheme="minorHAnsi" w:cstheme="minorHAnsi"/>
          </w:rPr>
          <w:t>www.operacomica.ro</w:t>
        </w:r>
      </w:hyperlink>
    </w:p>
    <w:p w14:paraId="18ED21BE" w14:textId="77777777" w:rsidR="00A61936" w:rsidRPr="004E6F77" w:rsidRDefault="00A61936" w:rsidP="00A61936">
      <w:pPr>
        <w:pStyle w:val="al"/>
        <w:numPr>
          <w:ilvl w:val="1"/>
          <w:numId w:val="1"/>
        </w:numPr>
        <w:spacing w:line="276" w:lineRule="auto"/>
        <w:jc w:val="both"/>
        <w:rPr>
          <w:rFonts w:asciiTheme="minorHAnsi" w:hAnsiTheme="minorHAnsi" w:cstheme="minorHAnsi"/>
          <w:b/>
        </w:rPr>
      </w:pPr>
      <w:r w:rsidRPr="004E6F77">
        <w:rPr>
          <w:rFonts w:asciiTheme="minorHAnsi" w:hAnsiTheme="minorHAnsi" w:cstheme="minorHAnsi"/>
          <w:b/>
        </w:rPr>
        <w:t xml:space="preserve">tipul de contract şi, dacă este cazul, se precizează dacă urmează să fie încheiat un acord-cadru; </w:t>
      </w:r>
    </w:p>
    <w:p w14:paraId="5C34436C" w14:textId="77777777" w:rsidR="00A61936" w:rsidRPr="00890DE4" w:rsidRDefault="00A61936" w:rsidP="00A61936">
      <w:pPr>
        <w:pStyle w:val="al"/>
        <w:spacing w:line="276" w:lineRule="auto"/>
        <w:jc w:val="both"/>
        <w:rPr>
          <w:rFonts w:asciiTheme="minorHAnsi" w:eastAsiaTheme="minorHAnsi" w:hAnsiTheme="minorHAnsi" w:cstheme="minorHAnsi"/>
          <w:lang w:eastAsia="en-US"/>
        </w:rPr>
      </w:pPr>
      <w:r w:rsidRPr="00890DE4">
        <w:rPr>
          <w:rFonts w:asciiTheme="minorHAnsi" w:eastAsiaTheme="minorHAnsi" w:hAnsiTheme="minorHAnsi" w:cstheme="minorHAnsi"/>
          <w:lang w:eastAsia="en-US"/>
        </w:rPr>
        <w:t xml:space="preserve">Autoritatea Contractanta, Opera Comica pentru Copii intentioneaza atrbuirea unui contract de achizitie publica avand ca obiect organizarea </w:t>
      </w:r>
      <w:r>
        <w:rPr>
          <w:rFonts w:asciiTheme="minorHAnsi" w:eastAsiaTheme="minorHAnsi" w:hAnsiTheme="minorHAnsi" w:cstheme="minorHAnsi"/>
          <w:lang w:eastAsia="en-US"/>
        </w:rPr>
        <w:t>târgului</w:t>
      </w:r>
      <w:r w:rsidRPr="00890DE4">
        <w:rPr>
          <w:rFonts w:asciiTheme="minorHAnsi" w:eastAsiaTheme="minorHAnsi" w:hAnsiTheme="minorHAnsi" w:cstheme="minorHAnsi"/>
          <w:lang w:eastAsia="en-US"/>
        </w:rPr>
        <w:t xml:space="preserve"> ”Poveste de Craciun”, ce urmează a se desfasura</w:t>
      </w:r>
      <w:r>
        <w:rPr>
          <w:rFonts w:asciiTheme="minorHAnsi" w:eastAsiaTheme="minorHAnsi" w:hAnsiTheme="minorHAnsi" w:cstheme="minorHAnsi"/>
          <w:lang w:eastAsia="en-US"/>
        </w:rPr>
        <w:t xml:space="preserve"> la</w:t>
      </w:r>
      <w:r w:rsidRPr="00890DE4">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sediul instituției</w:t>
      </w:r>
      <w:r w:rsidRPr="00890DE4">
        <w:rPr>
          <w:rFonts w:asciiTheme="minorHAnsi" w:eastAsiaTheme="minorHAnsi" w:hAnsiTheme="minorHAnsi" w:cstheme="minorHAnsi"/>
          <w:lang w:eastAsia="en-US"/>
        </w:rPr>
        <w:t xml:space="preserve">. </w:t>
      </w:r>
      <w:r w:rsidRPr="00890DE4">
        <w:rPr>
          <w:rFonts w:asciiTheme="minorHAnsi" w:hAnsiTheme="minorHAnsi" w:cstheme="minorHAnsi"/>
          <w:lang w:eastAsia="ro-RO"/>
        </w:rPr>
        <w:t xml:space="preserve">Toate cerintele formulate de catre Autoritatea contractanta sunt indicate in cadrul documentatiei de atribuire, respectiv in cadrul caietului de sarcini. </w:t>
      </w:r>
    </w:p>
    <w:p w14:paraId="5C0B786C" w14:textId="77777777" w:rsidR="00A61936" w:rsidRPr="00890DE4" w:rsidRDefault="00A61936" w:rsidP="00A61936">
      <w:pPr>
        <w:spacing w:after="0" w:line="276" w:lineRule="auto"/>
        <w:jc w:val="both"/>
        <w:rPr>
          <w:rFonts w:eastAsia="Times New Roman" w:cstheme="minorHAnsi"/>
          <w:sz w:val="24"/>
          <w:szCs w:val="24"/>
          <w:lang w:eastAsia="ro-RO"/>
        </w:rPr>
      </w:pPr>
      <w:r>
        <w:rPr>
          <w:rFonts w:eastAsia="Times New Roman" w:cstheme="minorHAnsi"/>
          <w:sz w:val="24"/>
          <w:szCs w:val="24"/>
          <w:lang w:eastAsia="ro-RO"/>
        </w:rPr>
        <w:t>Târgul</w:t>
      </w:r>
      <w:r w:rsidRPr="00890DE4">
        <w:rPr>
          <w:rFonts w:eastAsia="Times New Roman" w:cstheme="minorHAnsi"/>
          <w:sz w:val="24"/>
          <w:szCs w:val="24"/>
          <w:lang w:eastAsia="ro-RO"/>
        </w:rPr>
        <w:t xml:space="preserve"> va avea loc </w:t>
      </w:r>
      <w:r>
        <w:rPr>
          <w:rFonts w:eastAsia="Times New Roman" w:cstheme="minorHAnsi"/>
          <w:sz w:val="24"/>
          <w:szCs w:val="24"/>
          <w:lang w:eastAsia="ro-RO"/>
        </w:rPr>
        <w:t xml:space="preserve">începând cu data de 28 noiembrie 2019. Datele exacte privind modalitatea de desfășurare a târgului sunt indicate în cadrul documentației de atribuire. </w:t>
      </w:r>
    </w:p>
    <w:p w14:paraId="3F17C08B" w14:textId="77777777" w:rsidR="00A61936" w:rsidRPr="00890DE4" w:rsidRDefault="00A61936" w:rsidP="00A61936">
      <w:pPr>
        <w:spacing w:after="200" w:line="276" w:lineRule="auto"/>
        <w:contextualSpacing/>
        <w:jc w:val="both"/>
        <w:rPr>
          <w:rFonts w:cstheme="minorHAnsi"/>
          <w:sz w:val="24"/>
          <w:szCs w:val="24"/>
        </w:rPr>
      </w:pPr>
    </w:p>
    <w:p w14:paraId="0D427143" w14:textId="77777777" w:rsidR="00A61936" w:rsidRPr="00890DE4" w:rsidRDefault="00A61936" w:rsidP="00A61936">
      <w:pPr>
        <w:pStyle w:val="al"/>
        <w:numPr>
          <w:ilvl w:val="1"/>
          <w:numId w:val="1"/>
        </w:numPr>
        <w:spacing w:line="276" w:lineRule="auto"/>
        <w:jc w:val="both"/>
        <w:rPr>
          <w:rFonts w:asciiTheme="minorHAnsi" w:hAnsiTheme="minorHAnsi" w:cstheme="minorHAnsi"/>
          <w:b/>
        </w:rPr>
      </w:pPr>
      <w:r w:rsidRPr="00890DE4">
        <w:rPr>
          <w:rFonts w:asciiTheme="minorHAnsi" w:hAnsiTheme="minorHAnsi" w:cstheme="minorHAnsi"/>
          <w:b/>
        </w:rPr>
        <w:t xml:space="preserve">denumirea produselor/serviciilor care urmează să fie furnizate/prestate şi codul/codurile CPV; </w:t>
      </w:r>
    </w:p>
    <w:p w14:paraId="48FFC5DF" w14:textId="77777777" w:rsidR="00A61936" w:rsidRPr="004E6F77" w:rsidRDefault="00A61936" w:rsidP="00A61936">
      <w:pPr>
        <w:spacing w:line="276" w:lineRule="auto"/>
        <w:jc w:val="both"/>
        <w:rPr>
          <w:rFonts w:cstheme="minorHAnsi"/>
          <w:bCs/>
          <w:sz w:val="24"/>
          <w:szCs w:val="24"/>
        </w:rPr>
      </w:pPr>
      <w:r w:rsidRPr="004E6F77">
        <w:rPr>
          <w:rFonts w:cstheme="minorHAnsi"/>
          <w:bCs/>
          <w:sz w:val="24"/>
          <w:szCs w:val="24"/>
        </w:rPr>
        <w:t>În cadrul contractului ce formează obiectul prezentei proceduri de achiziție publică</w:t>
      </w:r>
      <w:r>
        <w:rPr>
          <w:rFonts w:cstheme="minorHAnsi"/>
          <w:bCs/>
          <w:sz w:val="24"/>
          <w:szCs w:val="24"/>
        </w:rPr>
        <w:t>,</w:t>
      </w:r>
      <w:r w:rsidRPr="004E6F77">
        <w:rPr>
          <w:rFonts w:cstheme="minorHAnsi"/>
          <w:bCs/>
          <w:sz w:val="24"/>
          <w:szCs w:val="24"/>
        </w:rPr>
        <w:t xml:space="preserve"> serviciile prestate trebuie să constea în principal în următoarele (toate cerințele impuse de către Autoritatea Contractantă și care trebuie să formeze în mod obligatoriu obiectul ofertei sunt indicate în cadrul prezentului caiet de sarcini):</w:t>
      </w:r>
    </w:p>
    <w:p w14:paraId="1756CE23" w14:textId="77777777" w:rsidR="00A61936" w:rsidRDefault="00A61936" w:rsidP="00A61936">
      <w:pPr>
        <w:numPr>
          <w:ilvl w:val="0"/>
          <w:numId w:val="3"/>
        </w:numPr>
        <w:spacing w:after="200" w:line="276" w:lineRule="auto"/>
        <w:ind w:left="1418" w:hanging="709"/>
        <w:contextualSpacing/>
        <w:jc w:val="both"/>
        <w:rPr>
          <w:rFonts w:cstheme="minorHAnsi"/>
          <w:sz w:val="24"/>
          <w:szCs w:val="24"/>
        </w:rPr>
      </w:pPr>
      <w:r w:rsidRPr="00904A44">
        <w:rPr>
          <w:rFonts w:cstheme="minorHAnsi"/>
          <w:sz w:val="24"/>
          <w:szCs w:val="24"/>
        </w:rPr>
        <w:t>Realizarea campaniei de promovare și a materialelor de promovare (inclusiv conceptul grafic)</w:t>
      </w:r>
      <w:r>
        <w:rPr>
          <w:rFonts w:cstheme="minorHAnsi"/>
          <w:sz w:val="24"/>
          <w:szCs w:val="24"/>
        </w:rPr>
        <w:t xml:space="preserve"> si prestarea serviciilor de promovare si publicitate</w:t>
      </w:r>
    </w:p>
    <w:p w14:paraId="782ECB2F" w14:textId="77777777" w:rsidR="00A61936" w:rsidRDefault="00A61936" w:rsidP="00A61936">
      <w:pPr>
        <w:spacing w:after="200" w:line="276" w:lineRule="auto"/>
        <w:ind w:left="1418"/>
        <w:contextualSpacing/>
        <w:jc w:val="both"/>
        <w:rPr>
          <w:rFonts w:cstheme="minorHAnsi"/>
          <w:sz w:val="24"/>
          <w:szCs w:val="24"/>
        </w:rPr>
      </w:pPr>
    </w:p>
    <w:p w14:paraId="3635CC4D" w14:textId="77777777" w:rsidR="00A61936" w:rsidRDefault="00A61936" w:rsidP="00A61936">
      <w:pPr>
        <w:spacing w:after="200" w:line="276" w:lineRule="auto"/>
        <w:contextualSpacing/>
        <w:jc w:val="both"/>
        <w:rPr>
          <w:rFonts w:cstheme="minorHAnsi"/>
          <w:sz w:val="24"/>
          <w:szCs w:val="24"/>
        </w:rPr>
      </w:pPr>
    </w:p>
    <w:p w14:paraId="48EB741F" w14:textId="77777777" w:rsidR="00A61936" w:rsidRDefault="00A61936" w:rsidP="00A61936">
      <w:pPr>
        <w:spacing w:after="200" w:line="276" w:lineRule="auto"/>
        <w:contextualSpacing/>
        <w:jc w:val="both"/>
        <w:rPr>
          <w:rFonts w:cstheme="minorHAnsi"/>
          <w:sz w:val="24"/>
          <w:szCs w:val="24"/>
        </w:rPr>
      </w:pPr>
    </w:p>
    <w:p w14:paraId="0BD2B46A" w14:textId="77777777" w:rsidR="00A61936" w:rsidRDefault="00A61936" w:rsidP="00A61936">
      <w:pPr>
        <w:spacing w:after="200" w:line="276" w:lineRule="auto"/>
        <w:contextualSpacing/>
        <w:jc w:val="both"/>
        <w:rPr>
          <w:rFonts w:cstheme="minorHAnsi"/>
          <w:sz w:val="24"/>
          <w:szCs w:val="24"/>
        </w:rPr>
      </w:pPr>
    </w:p>
    <w:p w14:paraId="2D5FF03F" w14:textId="77777777" w:rsidR="00A61936" w:rsidRDefault="00A61936" w:rsidP="00A61936">
      <w:pPr>
        <w:spacing w:after="200" w:line="276" w:lineRule="auto"/>
        <w:contextualSpacing/>
        <w:jc w:val="both"/>
        <w:rPr>
          <w:rFonts w:cstheme="minorHAnsi"/>
          <w:sz w:val="24"/>
          <w:szCs w:val="24"/>
        </w:rPr>
      </w:pPr>
    </w:p>
    <w:p w14:paraId="54905B08" w14:textId="77777777" w:rsidR="00A61936" w:rsidRDefault="00A61936" w:rsidP="00A61936">
      <w:pPr>
        <w:spacing w:after="200" w:line="276" w:lineRule="auto"/>
        <w:contextualSpacing/>
        <w:jc w:val="both"/>
        <w:rPr>
          <w:rFonts w:cstheme="minorHAnsi"/>
          <w:sz w:val="24"/>
          <w:szCs w:val="24"/>
        </w:rPr>
      </w:pPr>
    </w:p>
    <w:p w14:paraId="410119F2" w14:textId="77777777" w:rsidR="00A61936" w:rsidRPr="001B45DD" w:rsidRDefault="00A61936" w:rsidP="00A61936">
      <w:pPr>
        <w:spacing w:after="200" w:line="276" w:lineRule="auto"/>
        <w:contextualSpacing/>
        <w:jc w:val="both"/>
        <w:rPr>
          <w:rFonts w:cstheme="minorHAnsi"/>
          <w:sz w:val="24"/>
          <w:szCs w:val="24"/>
        </w:rPr>
      </w:pPr>
    </w:p>
    <w:p w14:paraId="624D4329" w14:textId="77777777" w:rsidR="00A61936" w:rsidRPr="0020556D" w:rsidRDefault="00A61936" w:rsidP="00A61936">
      <w:pPr>
        <w:numPr>
          <w:ilvl w:val="0"/>
          <w:numId w:val="3"/>
        </w:numPr>
        <w:spacing w:after="200" w:line="276" w:lineRule="auto"/>
        <w:ind w:left="1418" w:hanging="709"/>
        <w:contextualSpacing/>
        <w:jc w:val="both"/>
        <w:rPr>
          <w:rFonts w:cstheme="minorHAnsi"/>
          <w:sz w:val="24"/>
          <w:szCs w:val="24"/>
        </w:rPr>
      </w:pPr>
      <w:r w:rsidRPr="00890DE4">
        <w:rPr>
          <w:rFonts w:cstheme="minorHAnsi"/>
          <w:sz w:val="24"/>
          <w:szCs w:val="24"/>
        </w:rPr>
        <w:t xml:space="preserve">Amenajarea locației de desfășurare a </w:t>
      </w:r>
      <w:r>
        <w:rPr>
          <w:rFonts w:cstheme="minorHAnsi"/>
          <w:sz w:val="24"/>
          <w:szCs w:val="24"/>
        </w:rPr>
        <w:t>târgului</w:t>
      </w:r>
      <w:r w:rsidRPr="00890DE4">
        <w:rPr>
          <w:rFonts w:cstheme="minorHAnsi"/>
          <w:sz w:val="24"/>
          <w:szCs w:val="24"/>
        </w:rPr>
        <w:t xml:space="preserve"> constând în asigurarea elementelor de decor, ce treb</w:t>
      </w:r>
      <w:r>
        <w:rPr>
          <w:rFonts w:cstheme="minorHAnsi"/>
          <w:sz w:val="24"/>
          <w:szCs w:val="24"/>
        </w:rPr>
        <w:t xml:space="preserve">uie să corespundă conceputului </w:t>
      </w:r>
      <w:r w:rsidRPr="00890DE4">
        <w:rPr>
          <w:rFonts w:cstheme="minorHAnsi"/>
          <w:sz w:val="24"/>
          <w:szCs w:val="24"/>
        </w:rPr>
        <w:t xml:space="preserve"> propus (realizare, executie elemente </w:t>
      </w:r>
      <w:r>
        <w:rPr>
          <w:rFonts w:cstheme="minorHAnsi"/>
          <w:sz w:val="24"/>
          <w:szCs w:val="24"/>
        </w:rPr>
        <w:t>decor, punere la dispoziție elemente décor – închiriere)</w:t>
      </w:r>
    </w:p>
    <w:p w14:paraId="49166B76" w14:textId="77777777" w:rsidR="00A61936" w:rsidRPr="00890DE4" w:rsidRDefault="00A61936" w:rsidP="00A61936">
      <w:pPr>
        <w:numPr>
          <w:ilvl w:val="0"/>
          <w:numId w:val="3"/>
        </w:numPr>
        <w:spacing w:after="200" w:line="276" w:lineRule="auto"/>
        <w:ind w:left="1418" w:hanging="709"/>
        <w:contextualSpacing/>
        <w:jc w:val="both"/>
        <w:rPr>
          <w:rFonts w:cstheme="minorHAnsi"/>
          <w:sz w:val="24"/>
          <w:szCs w:val="24"/>
        </w:rPr>
      </w:pPr>
      <w:r w:rsidRPr="00890DE4">
        <w:rPr>
          <w:rFonts w:cstheme="minorHAnsi"/>
          <w:sz w:val="24"/>
          <w:szCs w:val="24"/>
        </w:rPr>
        <w:t xml:space="preserve">Asigurarea tuturor elementelor pentru organizarea din punct de vedere tehnic a </w:t>
      </w:r>
      <w:r>
        <w:rPr>
          <w:rFonts w:cstheme="minorHAnsi"/>
          <w:sz w:val="24"/>
          <w:szCs w:val="24"/>
        </w:rPr>
        <w:t xml:space="preserve">Târgului </w:t>
      </w:r>
      <w:r w:rsidRPr="00890DE4">
        <w:rPr>
          <w:rFonts w:cstheme="minorHAnsi"/>
          <w:sz w:val="24"/>
          <w:szCs w:val="24"/>
        </w:rPr>
        <w:t xml:space="preserve"> – scena, sunet, lumini, video</w:t>
      </w:r>
    </w:p>
    <w:p w14:paraId="7C257976" w14:textId="77777777" w:rsidR="00A61936" w:rsidRPr="00890DE4" w:rsidRDefault="00A61936" w:rsidP="00A61936">
      <w:pPr>
        <w:numPr>
          <w:ilvl w:val="0"/>
          <w:numId w:val="3"/>
        </w:numPr>
        <w:spacing w:after="200" w:line="276" w:lineRule="auto"/>
        <w:ind w:left="1418" w:hanging="709"/>
        <w:contextualSpacing/>
        <w:jc w:val="both"/>
        <w:rPr>
          <w:rFonts w:cstheme="minorHAnsi"/>
          <w:sz w:val="24"/>
          <w:szCs w:val="24"/>
        </w:rPr>
      </w:pPr>
      <w:r w:rsidRPr="00890DE4">
        <w:rPr>
          <w:rFonts w:cstheme="minorHAnsi"/>
          <w:sz w:val="24"/>
          <w:szCs w:val="24"/>
        </w:rPr>
        <w:t xml:space="preserve">Asigurarea personalului specializat pe parcursul desfasurarii intregului </w:t>
      </w:r>
      <w:r>
        <w:rPr>
          <w:rFonts w:cstheme="minorHAnsi"/>
          <w:sz w:val="24"/>
          <w:szCs w:val="24"/>
        </w:rPr>
        <w:t xml:space="preserve">proiect. </w:t>
      </w:r>
    </w:p>
    <w:p w14:paraId="44B19DC7" w14:textId="77777777" w:rsidR="00A61936" w:rsidRPr="00890DE4" w:rsidRDefault="00A61936" w:rsidP="00A61936">
      <w:pPr>
        <w:pStyle w:val="al"/>
        <w:spacing w:line="276" w:lineRule="auto"/>
        <w:jc w:val="both"/>
        <w:rPr>
          <w:rFonts w:asciiTheme="minorHAnsi" w:hAnsiTheme="minorHAnsi" w:cstheme="minorHAnsi"/>
        </w:rPr>
      </w:pPr>
      <w:r>
        <w:rPr>
          <w:rFonts w:asciiTheme="minorHAnsi" w:hAnsiTheme="minorHAnsi" w:cstheme="minorHAnsi"/>
        </w:rPr>
        <w:t>Corepondenta codului CPV aplicabil este urmatorul</w:t>
      </w:r>
      <w:r w:rsidRPr="00890DE4">
        <w:rPr>
          <w:rFonts w:asciiTheme="minorHAnsi" w:hAnsiTheme="minorHAnsi" w:cstheme="minorHAnsi"/>
        </w:rPr>
        <w:t>:</w:t>
      </w:r>
    </w:p>
    <w:tbl>
      <w:tblPr>
        <w:tblW w:w="96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6577"/>
      </w:tblGrid>
      <w:tr w:rsidR="00A61936" w:rsidRPr="00890DE4" w14:paraId="61E598F5" w14:textId="77777777" w:rsidTr="00010570">
        <w:tc>
          <w:tcPr>
            <w:tcW w:w="3039" w:type="dxa"/>
            <w:shd w:val="clear" w:color="auto" w:fill="auto"/>
          </w:tcPr>
          <w:p w14:paraId="6CFEA326" w14:textId="77777777" w:rsidR="00A61936" w:rsidRPr="00890DE4" w:rsidRDefault="00A61936" w:rsidP="00010570">
            <w:pPr>
              <w:spacing w:after="0" w:line="276" w:lineRule="auto"/>
              <w:jc w:val="both"/>
              <w:rPr>
                <w:rFonts w:eastAsia="Times New Roman" w:cstheme="minorHAnsi"/>
                <w:sz w:val="24"/>
                <w:szCs w:val="24"/>
                <w:lang w:eastAsia="ro-RO"/>
              </w:rPr>
            </w:pPr>
            <w:r w:rsidRPr="00890DE4">
              <w:rPr>
                <w:rFonts w:eastAsia="Times New Roman" w:cstheme="minorHAnsi"/>
                <w:sz w:val="24"/>
                <w:szCs w:val="24"/>
                <w:lang w:eastAsia="ro-RO"/>
              </w:rPr>
              <w:t>Obiect principal</w:t>
            </w:r>
          </w:p>
        </w:tc>
        <w:tc>
          <w:tcPr>
            <w:tcW w:w="6577" w:type="dxa"/>
            <w:shd w:val="clear" w:color="auto" w:fill="auto"/>
          </w:tcPr>
          <w:p w14:paraId="7FC5CA0F" w14:textId="77777777" w:rsidR="00A61936" w:rsidRPr="00890DE4" w:rsidRDefault="00A61936" w:rsidP="00010570">
            <w:pPr>
              <w:pStyle w:val="CommentText"/>
              <w:jc w:val="both"/>
              <w:rPr>
                <w:rFonts w:asciiTheme="minorHAnsi" w:eastAsia="Times New Roman" w:hAnsiTheme="minorHAnsi" w:cstheme="minorHAnsi"/>
                <w:sz w:val="24"/>
                <w:szCs w:val="24"/>
                <w:lang w:val="ro-RO" w:eastAsia="ro-RO"/>
              </w:rPr>
            </w:pPr>
            <w:r w:rsidRPr="00904A44">
              <w:rPr>
                <w:rFonts w:asciiTheme="minorHAnsi" w:eastAsiaTheme="minorHAnsi" w:hAnsiTheme="minorHAnsi" w:cstheme="minorHAnsi"/>
                <w:sz w:val="24"/>
                <w:szCs w:val="24"/>
                <w:lang w:val="en-GB"/>
              </w:rPr>
              <w:t>79956000-0</w:t>
            </w:r>
            <w:r>
              <w:rPr>
                <w:rFonts w:asciiTheme="minorHAnsi" w:eastAsiaTheme="minorHAnsi" w:hAnsiTheme="minorHAnsi" w:cstheme="minorHAnsi"/>
                <w:sz w:val="24"/>
                <w:szCs w:val="24"/>
                <w:lang w:val="en-GB"/>
              </w:rPr>
              <w:t xml:space="preserve"> </w:t>
            </w:r>
            <w:r w:rsidRPr="00904A44">
              <w:rPr>
                <w:rFonts w:asciiTheme="minorHAnsi" w:eastAsiaTheme="minorHAnsi" w:hAnsiTheme="minorHAnsi" w:cstheme="minorHAnsi"/>
                <w:sz w:val="24"/>
                <w:szCs w:val="24"/>
                <w:lang w:val="en-GB"/>
              </w:rPr>
              <w:t>Servicii de organizare de târguri şi expoziţii</w:t>
            </w:r>
          </w:p>
        </w:tc>
      </w:tr>
    </w:tbl>
    <w:p w14:paraId="4029E46B" w14:textId="77777777" w:rsidR="00A61936" w:rsidRPr="00890DE4" w:rsidRDefault="00A61936" w:rsidP="00A61936">
      <w:pPr>
        <w:pStyle w:val="al"/>
        <w:numPr>
          <w:ilvl w:val="1"/>
          <w:numId w:val="1"/>
        </w:numPr>
        <w:spacing w:line="276" w:lineRule="auto"/>
        <w:jc w:val="both"/>
        <w:rPr>
          <w:rFonts w:asciiTheme="minorHAnsi" w:hAnsiTheme="minorHAnsi" w:cstheme="minorHAnsi"/>
          <w:b/>
        </w:rPr>
      </w:pPr>
      <w:r w:rsidRPr="00890DE4">
        <w:rPr>
          <w:rFonts w:asciiTheme="minorHAnsi" w:hAnsiTheme="minorHAnsi" w:cstheme="minorHAnsi"/>
          <w:b/>
        </w:rPr>
        <w:t xml:space="preserve">valoarea estimată </w:t>
      </w:r>
      <w:r>
        <w:rPr>
          <w:rFonts w:asciiTheme="minorHAnsi" w:hAnsiTheme="minorHAnsi" w:cstheme="minorHAnsi"/>
          <w:b/>
        </w:rPr>
        <w:t>a contractului ce se intenționează a fi atribuit</w:t>
      </w:r>
    </w:p>
    <w:p w14:paraId="222CA88D" w14:textId="77777777" w:rsidR="00A61936" w:rsidRPr="00890DE4" w:rsidRDefault="00A61936" w:rsidP="00A61936">
      <w:pPr>
        <w:pStyle w:val="al"/>
        <w:spacing w:line="276" w:lineRule="auto"/>
        <w:jc w:val="both"/>
        <w:rPr>
          <w:rFonts w:asciiTheme="minorHAnsi" w:hAnsiTheme="minorHAnsi" w:cstheme="minorHAnsi"/>
        </w:rPr>
      </w:pPr>
      <w:r w:rsidRPr="00010570">
        <w:rPr>
          <w:rFonts w:asciiTheme="minorHAnsi" w:hAnsiTheme="minorHAnsi" w:cstheme="minorHAnsi"/>
        </w:rPr>
        <w:t xml:space="preserve">Valoarea estimata a procedurii proprii simplificate pentru atribuirea contractului având ca obiect servicii organizare Târg Poveste de Crăciun este de </w:t>
      </w:r>
      <w:r w:rsidR="00F36481">
        <w:rPr>
          <w:rFonts w:asciiTheme="minorHAnsi" w:hAnsiTheme="minorHAnsi" w:cstheme="minorHAnsi"/>
        </w:rPr>
        <w:t>88</w:t>
      </w:r>
      <w:r w:rsidR="00010570" w:rsidRPr="00010570">
        <w:rPr>
          <w:rFonts w:asciiTheme="minorHAnsi" w:hAnsiTheme="minorHAnsi" w:cstheme="minorHAnsi"/>
        </w:rPr>
        <w:t xml:space="preserve">0.000 </w:t>
      </w:r>
      <w:r w:rsidRPr="00010570">
        <w:rPr>
          <w:rFonts w:asciiTheme="minorHAnsi" w:hAnsiTheme="minorHAnsi" w:cstheme="minorHAnsi"/>
        </w:rPr>
        <w:t>lei, valoare fara TVA.</w:t>
      </w:r>
      <w:r w:rsidRPr="00890DE4">
        <w:rPr>
          <w:rFonts w:asciiTheme="minorHAnsi" w:hAnsiTheme="minorHAnsi" w:cstheme="minorHAnsi"/>
        </w:rPr>
        <w:t xml:space="preserve"> </w:t>
      </w:r>
    </w:p>
    <w:p w14:paraId="264AEE3C" w14:textId="77777777" w:rsidR="00A61936" w:rsidRPr="00890DE4" w:rsidRDefault="00A61936" w:rsidP="00A61936">
      <w:pPr>
        <w:pStyle w:val="al"/>
        <w:numPr>
          <w:ilvl w:val="1"/>
          <w:numId w:val="1"/>
        </w:numPr>
        <w:spacing w:line="276" w:lineRule="auto"/>
        <w:jc w:val="both"/>
        <w:rPr>
          <w:rFonts w:asciiTheme="minorHAnsi" w:hAnsiTheme="minorHAnsi" w:cstheme="minorHAnsi"/>
          <w:b/>
        </w:rPr>
      </w:pPr>
      <w:r w:rsidRPr="00890DE4">
        <w:rPr>
          <w:rFonts w:asciiTheme="minorHAnsi" w:hAnsiTheme="minorHAnsi" w:cstheme="minorHAnsi"/>
          <w:b/>
        </w:rPr>
        <w:t>sursa de finanţare</w:t>
      </w:r>
    </w:p>
    <w:p w14:paraId="23A23270" w14:textId="77777777" w:rsidR="00A61936" w:rsidRPr="00890DE4" w:rsidRDefault="00A61936" w:rsidP="00A61936">
      <w:pPr>
        <w:pStyle w:val="al"/>
        <w:spacing w:line="276" w:lineRule="auto"/>
        <w:jc w:val="both"/>
        <w:rPr>
          <w:rFonts w:asciiTheme="minorHAnsi" w:hAnsiTheme="minorHAnsi" w:cstheme="minorHAnsi"/>
        </w:rPr>
      </w:pPr>
      <w:r w:rsidRPr="00890DE4">
        <w:rPr>
          <w:rFonts w:asciiTheme="minorHAnsi" w:hAnsiTheme="minorHAnsi" w:cstheme="minorHAnsi"/>
        </w:rPr>
        <w:t>Sursa de finantare este reprezenta de bugetul local.</w:t>
      </w:r>
    </w:p>
    <w:p w14:paraId="2075C6D6" w14:textId="77777777" w:rsidR="00A61936" w:rsidRPr="00890DE4" w:rsidRDefault="00A61936" w:rsidP="00A61936">
      <w:pPr>
        <w:pStyle w:val="al"/>
        <w:numPr>
          <w:ilvl w:val="1"/>
          <w:numId w:val="1"/>
        </w:numPr>
        <w:spacing w:line="276" w:lineRule="auto"/>
        <w:jc w:val="both"/>
        <w:rPr>
          <w:rFonts w:asciiTheme="minorHAnsi" w:hAnsiTheme="minorHAnsi" w:cstheme="minorHAnsi"/>
          <w:b/>
        </w:rPr>
      </w:pPr>
      <w:r w:rsidRPr="00890DE4">
        <w:rPr>
          <w:rFonts w:asciiTheme="minorHAnsi" w:hAnsiTheme="minorHAnsi" w:cstheme="minorHAnsi"/>
          <w:b/>
        </w:rPr>
        <w:t xml:space="preserve">termenul-limită de primire a ofertelor; </w:t>
      </w:r>
    </w:p>
    <w:p w14:paraId="6159B28B" w14:textId="77777777" w:rsidR="00A61936" w:rsidRPr="00EF4BB0" w:rsidRDefault="00A61936" w:rsidP="00A61936">
      <w:pPr>
        <w:pStyle w:val="al"/>
        <w:spacing w:line="276" w:lineRule="auto"/>
        <w:jc w:val="both"/>
        <w:rPr>
          <w:rFonts w:asciiTheme="minorHAnsi" w:hAnsiTheme="minorHAnsi" w:cstheme="minorHAnsi"/>
          <w:b/>
        </w:rPr>
      </w:pPr>
      <w:r w:rsidRPr="00EF4BB0">
        <w:rPr>
          <w:rFonts w:asciiTheme="minorHAnsi" w:hAnsiTheme="minorHAnsi" w:cstheme="minorHAnsi"/>
          <w:b/>
        </w:rPr>
        <w:t xml:space="preserve">Termenul limita pentru primirea ofertelor este </w:t>
      </w:r>
      <w:r>
        <w:rPr>
          <w:rFonts w:asciiTheme="minorHAnsi" w:hAnsiTheme="minorHAnsi" w:cstheme="minorHAnsi"/>
          <w:b/>
        </w:rPr>
        <w:t>27 noiembrie 2019</w:t>
      </w:r>
      <w:r w:rsidRPr="00EF4BB0">
        <w:rPr>
          <w:rFonts w:asciiTheme="minorHAnsi" w:hAnsiTheme="minorHAnsi" w:cstheme="minorHAnsi"/>
          <w:b/>
        </w:rPr>
        <w:t>, ora. 1</w:t>
      </w:r>
      <w:r>
        <w:rPr>
          <w:rFonts w:asciiTheme="minorHAnsi" w:hAnsiTheme="minorHAnsi" w:cstheme="minorHAnsi"/>
          <w:b/>
        </w:rPr>
        <w:t>6</w:t>
      </w:r>
      <w:r w:rsidRPr="00EF4BB0">
        <w:rPr>
          <w:rFonts w:asciiTheme="minorHAnsi" w:hAnsiTheme="minorHAnsi" w:cstheme="minorHAnsi"/>
          <w:b/>
        </w:rPr>
        <w:t xml:space="preserve">:00. </w:t>
      </w:r>
    </w:p>
    <w:p w14:paraId="49235E2E" w14:textId="77777777" w:rsidR="00A61936" w:rsidRPr="00890DE4" w:rsidRDefault="00A61936" w:rsidP="00A61936">
      <w:pPr>
        <w:pStyle w:val="al"/>
        <w:numPr>
          <w:ilvl w:val="1"/>
          <w:numId w:val="1"/>
        </w:numPr>
        <w:spacing w:line="276" w:lineRule="auto"/>
        <w:jc w:val="both"/>
        <w:rPr>
          <w:rFonts w:asciiTheme="minorHAnsi" w:hAnsiTheme="minorHAnsi" w:cstheme="minorHAnsi"/>
          <w:b/>
        </w:rPr>
      </w:pPr>
      <w:r w:rsidRPr="00890DE4">
        <w:rPr>
          <w:rFonts w:asciiTheme="minorHAnsi" w:hAnsiTheme="minorHAnsi" w:cstheme="minorHAnsi"/>
          <w:b/>
        </w:rPr>
        <w:t xml:space="preserve">adresa la care se transmit ofertele; </w:t>
      </w:r>
    </w:p>
    <w:p w14:paraId="6CE0E2D3" w14:textId="77777777" w:rsidR="00A61936" w:rsidRPr="00EF4BB0" w:rsidRDefault="00A61936" w:rsidP="00A61936">
      <w:pPr>
        <w:pStyle w:val="al"/>
        <w:spacing w:line="276" w:lineRule="auto"/>
        <w:jc w:val="both"/>
        <w:rPr>
          <w:rFonts w:asciiTheme="minorHAnsi" w:hAnsiTheme="minorHAnsi" w:cstheme="minorHAnsi"/>
          <w:b/>
        </w:rPr>
      </w:pPr>
      <w:r w:rsidRPr="00EF4BB0">
        <w:rPr>
          <w:rFonts w:asciiTheme="minorHAnsi" w:hAnsiTheme="minorHAnsi" w:cstheme="minorHAnsi"/>
          <w:b/>
        </w:rPr>
        <w:t xml:space="preserve">Ofertele se transmit la sediul Autoritatii Contractante, respectiv Opera Comică pentru Copii - București, Calea Giulești nr. 16, sector 6, cod postal 060276. </w:t>
      </w:r>
    </w:p>
    <w:p w14:paraId="0A6AA9DF" w14:textId="77777777" w:rsidR="00A61936" w:rsidRPr="00890DE4" w:rsidRDefault="00A61936" w:rsidP="00A61936">
      <w:pPr>
        <w:pStyle w:val="al"/>
        <w:numPr>
          <w:ilvl w:val="1"/>
          <w:numId w:val="1"/>
        </w:numPr>
        <w:spacing w:line="276" w:lineRule="auto"/>
        <w:jc w:val="both"/>
        <w:rPr>
          <w:rFonts w:asciiTheme="minorHAnsi" w:hAnsiTheme="minorHAnsi" w:cstheme="minorHAnsi"/>
          <w:b/>
        </w:rPr>
      </w:pPr>
      <w:r w:rsidRPr="00890DE4">
        <w:rPr>
          <w:rFonts w:asciiTheme="minorHAnsi" w:hAnsiTheme="minorHAnsi" w:cstheme="minorHAnsi"/>
          <w:b/>
        </w:rPr>
        <w:t xml:space="preserve">limba sau limbile în care trebuie redactate ofertele; </w:t>
      </w:r>
    </w:p>
    <w:p w14:paraId="3903952C" w14:textId="77777777" w:rsidR="00A61936" w:rsidRPr="00890DE4" w:rsidRDefault="00A61936" w:rsidP="00A61936">
      <w:pPr>
        <w:pStyle w:val="al"/>
        <w:spacing w:line="276" w:lineRule="auto"/>
        <w:jc w:val="both"/>
        <w:rPr>
          <w:rFonts w:asciiTheme="minorHAnsi" w:hAnsiTheme="minorHAnsi" w:cstheme="minorHAnsi"/>
        </w:rPr>
      </w:pPr>
      <w:r w:rsidRPr="00890DE4">
        <w:rPr>
          <w:rFonts w:asciiTheme="minorHAnsi" w:hAnsiTheme="minorHAnsi" w:cstheme="minorHAnsi"/>
        </w:rPr>
        <w:t xml:space="preserve">Oferta va fi elaborata in limba romana. </w:t>
      </w:r>
    </w:p>
    <w:p w14:paraId="597E858F" w14:textId="77777777" w:rsidR="00A61936" w:rsidRPr="00890DE4" w:rsidRDefault="00A61936" w:rsidP="00A61936">
      <w:pPr>
        <w:pStyle w:val="al"/>
        <w:numPr>
          <w:ilvl w:val="1"/>
          <w:numId w:val="1"/>
        </w:numPr>
        <w:spacing w:line="276" w:lineRule="auto"/>
        <w:jc w:val="both"/>
        <w:rPr>
          <w:rFonts w:asciiTheme="minorHAnsi" w:hAnsiTheme="minorHAnsi" w:cstheme="minorHAnsi"/>
          <w:b/>
        </w:rPr>
      </w:pPr>
      <w:r w:rsidRPr="00890DE4">
        <w:rPr>
          <w:rFonts w:asciiTheme="minorHAnsi" w:hAnsiTheme="minorHAnsi" w:cstheme="minorHAnsi"/>
          <w:b/>
        </w:rPr>
        <w:t xml:space="preserve">perioada de timp în care ofertantul trebuie să îşi menţină oferta valabilă; </w:t>
      </w:r>
    </w:p>
    <w:p w14:paraId="65D6B136" w14:textId="77777777" w:rsidR="00A61936" w:rsidRPr="00890DE4" w:rsidRDefault="00A61936" w:rsidP="00A61936">
      <w:pPr>
        <w:pStyle w:val="al"/>
        <w:spacing w:line="276" w:lineRule="auto"/>
        <w:jc w:val="both"/>
        <w:rPr>
          <w:rFonts w:asciiTheme="minorHAnsi" w:hAnsiTheme="minorHAnsi" w:cstheme="minorHAnsi"/>
        </w:rPr>
      </w:pPr>
      <w:r w:rsidRPr="00890DE4">
        <w:rPr>
          <w:rFonts w:asciiTheme="minorHAnsi" w:hAnsiTheme="minorHAnsi" w:cstheme="minorHAnsi"/>
        </w:rPr>
        <w:t>Ofertantii trebuie sa isi mentina oferta valabilă pentru o perioadă de 15 zile.</w:t>
      </w:r>
    </w:p>
    <w:p w14:paraId="785964E4" w14:textId="77777777" w:rsidR="00A61936" w:rsidRPr="00890DE4" w:rsidRDefault="00A61936" w:rsidP="00A61936">
      <w:pPr>
        <w:pStyle w:val="al"/>
        <w:numPr>
          <w:ilvl w:val="1"/>
          <w:numId w:val="1"/>
        </w:numPr>
        <w:spacing w:line="276" w:lineRule="auto"/>
        <w:jc w:val="both"/>
        <w:rPr>
          <w:rFonts w:asciiTheme="minorHAnsi" w:hAnsiTheme="minorHAnsi" w:cstheme="minorHAnsi"/>
          <w:b/>
        </w:rPr>
      </w:pPr>
      <w:r w:rsidRPr="00890DE4">
        <w:rPr>
          <w:rFonts w:asciiTheme="minorHAnsi" w:hAnsiTheme="minorHAnsi" w:cstheme="minorHAnsi"/>
          <w:b/>
        </w:rPr>
        <w:t xml:space="preserve">criteriul de atribuire a contractului de achiziţie publică </w:t>
      </w:r>
    </w:p>
    <w:p w14:paraId="18807DD6" w14:textId="77777777" w:rsidR="00A61936" w:rsidRDefault="00A61936" w:rsidP="00A61936">
      <w:pPr>
        <w:pStyle w:val="al"/>
        <w:spacing w:line="276" w:lineRule="auto"/>
        <w:jc w:val="both"/>
        <w:rPr>
          <w:rFonts w:asciiTheme="minorHAnsi" w:hAnsiTheme="minorHAnsi" w:cstheme="minorHAnsi"/>
        </w:rPr>
      </w:pPr>
      <w:r w:rsidRPr="00890DE4">
        <w:rPr>
          <w:rFonts w:asciiTheme="minorHAnsi" w:hAnsiTheme="minorHAnsi" w:cstheme="minorHAnsi"/>
        </w:rPr>
        <w:t xml:space="preserve">Criteriul de atribuire este reprezentat de cel mai bun raport calitate – preț. Detalierea modalitatii de aplicare a criteriului de selectie este prezentată în cadrul Documentației procedurii – </w:t>
      </w:r>
      <w:r w:rsidRPr="00F73038">
        <w:rPr>
          <w:rFonts w:asciiTheme="minorHAnsi" w:hAnsiTheme="minorHAnsi" w:cstheme="minorHAnsi"/>
        </w:rPr>
        <w:t>fișă de date</w:t>
      </w:r>
      <w:r w:rsidRPr="00890DE4">
        <w:rPr>
          <w:rFonts w:asciiTheme="minorHAnsi" w:hAnsiTheme="minorHAnsi" w:cstheme="minorHAnsi"/>
        </w:rPr>
        <w:t xml:space="preserve"> – caiet de sarcini. </w:t>
      </w:r>
    </w:p>
    <w:p w14:paraId="146829BA" w14:textId="77777777" w:rsidR="00A61936" w:rsidRDefault="00A61936" w:rsidP="00A61936">
      <w:pPr>
        <w:pStyle w:val="al"/>
        <w:spacing w:line="276" w:lineRule="auto"/>
        <w:jc w:val="both"/>
        <w:rPr>
          <w:rFonts w:asciiTheme="minorHAnsi" w:hAnsiTheme="minorHAnsi" w:cstheme="minorHAnsi"/>
        </w:rPr>
      </w:pPr>
    </w:p>
    <w:p w14:paraId="7B1573C6" w14:textId="77777777" w:rsidR="00A61936" w:rsidRPr="00890DE4" w:rsidRDefault="00A61936" w:rsidP="00A61936">
      <w:pPr>
        <w:pStyle w:val="al"/>
        <w:spacing w:line="276" w:lineRule="auto"/>
        <w:jc w:val="both"/>
        <w:rPr>
          <w:rFonts w:asciiTheme="minorHAnsi" w:hAnsiTheme="minorHAnsi" w:cstheme="minorHAnsi"/>
        </w:rPr>
      </w:pPr>
    </w:p>
    <w:p w14:paraId="01075D68" w14:textId="77777777" w:rsidR="00A61936" w:rsidRPr="00890DE4" w:rsidRDefault="00A61936" w:rsidP="00A61936">
      <w:pPr>
        <w:pStyle w:val="al"/>
        <w:numPr>
          <w:ilvl w:val="1"/>
          <w:numId w:val="1"/>
        </w:numPr>
        <w:spacing w:line="276" w:lineRule="auto"/>
        <w:jc w:val="both"/>
        <w:rPr>
          <w:rFonts w:asciiTheme="minorHAnsi" w:hAnsiTheme="minorHAnsi" w:cstheme="minorHAnsi"/>
          <w:b/>
        </w:rPr>
      </w:pPr>
      <w:r w:rsidRPr="00890DE4">
        <w:rPr>
          <w:rFonts w:asciiTheme="minorHAnsi" w:hAnsiTheme="minorHAnsi" w:cstheme="minorHAnsi"/>
          <w:b/>
        </w:rPr>
        <w:lastRenderedPageBreak/>
        <w:t>modalitatea de obținere a documentatiei</w:t>
      </w:r>
    </w:p>
    <w:p w14:paraId="1297169B" w14:textId="77777777" w:rsidR="00A61936" w:rsidRPr="00890DE4" w:rsidRDefault="00A61936" w:rsidP="00A61936">
      <w:pPr>
        <w:pStyle w:val="al"/>
        <w:spacing w:line="276" w:lineRule="auto"/>
        <w:jc w:val="both"/>
        <w:rPr>
          <w:rFonts w:asciiTheme="minorHAnsi" w:hAnsiTheme="minorHAnsi" w:cstheme="minorHAnsi"/>
        </w:rPr>
      </w:pPr>
      <w:r w:rsidRPr="00890DE4">
        <w:rPr>
          <w:rFonts w:asciiTheme="minorHAnsi" w:hAnsiTheme="minorHAnsi" w:cstheme="minorHAnsi"/>
        </w:rPr>
        <w:t>Documentația de atribuire poate fi obținută în oricare dintre următoarele modalități:</w:t>
      </w:r>
    </w:p>
    <w:p w14:paraId="494AF826" w14:textId="77777777" w:rsidR="00A61936" w:rsidRPr="00890DE4" w:rsidRDefault="00A61936" w:rsidP="00A61936">
      <w:pPr>
        <w:pStyle w:val="al"/>
        <w:numPr>
          <w:ilvl w:val="0"/>
          <w:numId w:val="2"/>
        </w:numPr>
        <w:spacing w:line="276" w:lineRule="auto"/>
        <w:jc w:val="both"/>
        <w:rPr>
          <w:rFonts w:asciiTheme="minorHAnsi" w:hAnsiTheme="minorHAnsi" w:cstheme="minorHAnsi"/>
        </w:rPr>
      </w:pPr>
      <w:r w:rsidRPr="00890DE4">
        <w:rPr>
          <w:rFonts w:asciiTheme="minorHAnsi" w:hAnsiTheme="minorHAnsi" w:cstheme="minorHAnsi"/>
        </w:rPr>
        <w:t>de la sediul Autorității – Calea Giulești nr. 16, București</w:t>
      </w:r>
    </w:p>
    <w:p w14:paraId="5C1EA5DA" w14:textId="77777777" w:rsidR="00A61936" w:rsidRPr="00890DE4" w:rsidRDefault="00A61936" w:rsidP="00A61936">
      <w:pPr>
        <w:pStyle w:val="al"/>
        <w:numPr>
          <w:ilvl w:val="0"/>
          <w:numId w:val="2"/>
        </w:numPr>
        <w:spacing w:line="276" w:lineRule="auto"/>
        <w:jc w:val="both"/>
        <w:rPr>
          <w:rFonts w:asciiTheme="minorHAnsi" w:hAnsiTheme="minorHAnsi" w:cstheme="minorHAnsi"/>
        </w:rPr>
      </w:pPr>
      <w:r w:rsidRPr="00890DE4">
        <w:rPr>
          <w:rFonts w:asciiTheme="minorHAnsi" w:hAnsiTheme="minorHAnsi" w:cstheme="minorHAnsi"/>
        </w:rPr>
        <w:t xml:space="preserve">printr-o solicitare la adresa de email: </w:t>
      </w:r>
      <w:hyperlink r:id="rId8" w:history="1">
        <w:r w:rsidRPr="00890DE4">
          <w:rPr>
            <w:rStyle w:val="Hyperlink"/>
            <w:rFonts w:asciiTheme="minorHAnsi" w:eastAsiaTheme="majorEastAsia" w:hAnsiTheme="minorHAnsi" w:cstheme="minorHAnsi"/>
          </w:rPr>
          <w:t>operacomicapentrucopii@yahoo.com</w:t>
        </w:r>
      </w:hyperlink>
    </w:p>
    <w:p w14:paraId="1ECD8ED7" w14:textId="77777777" w:rsidR="00A61936" w:rsidRPr="00890DE4" w:rsidRDefault="00A61936" w:rsidP="00A61936">
      <w:pPr>
        <w:pStyle w:val="al"/>
        <w:numPr>
          <w:ilvl w:val="1"/>
          <w:numId w:val="1"/>
        </w:numPr>
        <w:spacing w:line="276" w:lineRule="auto"/>
        <w:jc w:val="both"/>
        <w:rPr>
          <w:rFonts w:asciiTheme="minorHAnsi" w:hAnsiTheme="minorHAnsi" w:cstheme="minorHAnsi"/>
          <w:b/>
        </w:rPr>
      </w:pPr>
      <w:r w:rsidRPr="00890DE4">
        <w:rPr>
          <w:rFonts w:asciiTheme="minorHAnsi" w:hAnsiTheme="minorHAnsi" w:cstheme="minorHAnsi"/>
          <w:b/>
        </w:rPr>
        <w:t xml:space="preserve">orice alte informatii considerate necesare </w:t>
      </w:r>
    </w:p>
    <w:p w14:paraId="4EED7E22" w14:textId="77777777" w:rsidR="00A61936" w:rsidRDefault="00A61936" w:rsidP="00A61936">
      <w:pPr>
        <w:pStyle w:val="al"/>
        <w:spacing w:line="276" w:lineRule="auto"/>
        <w:jc w:val="both"/>
        <w:rPr>
          <w:rFonts w:asciiTheme="minorHAnsi" w:hAnsiTheme="minorHAnsi" w:cstheme="minorHAnsi"/>
        </w:rPr>
      </w:pPr>
      <w:r w:rsidRPr="00890DE4">
        <w:rPr>
          <w:rFonts w:asciiTheme="minorHAnsi" w:hAnsiTheme="minorHAnsi" w:cstheme="minorHAnsi"/>
        </w:rPr>
        <w:t xml:space="preserve">Procedura se desfasoara in conformitate cu prevederile art. </w:t>
      </w:r>
      <w:r>
        <w:rPr>
          <w:rFonts w:asciiTheme="minorHAnsi" w:hAnsiTheme="minorHAnsi" w:cstheme="minorHAnsi"/>
        </w:rPr>
        <w:t xml:space="preserve">68 alin. 2 lit. b din Legea nr. </w:t>
      </w:r>
      <w:r w:rsidRPr="00890DE4">
        <w:rPr>
          <w:rFonts w:asciiTheme="minorHAnsi" w:hAnsiTheme="minorHAnsi" w:cstheme="minorHAnsi"/>
        </w:rPr>
        <w:t xml:space="preserve">98/2016 privind achizițiile publice. Ofertanții interesați de participarea în cadrul prezentei proceduri pot solicita obținerea Procedurii proprii simplificate privind serviciile cuprinse în cadrul Anexei 2 din Legea 98/2016 privind achizițiile publice. </w:t>
      </w:r>
    </w:p>
    <w:p w14:paraId="080CC8C1" w14:textId="77777777" w:rsidR="00A61936" w:rsidRDefault="00A61936" w:rsidP="00A61936">
      <w:pPr>
        <w:spacing w:after="0" w:line="276" w:lineRule="auto"/>
        <w:jc w:val="both"/>
        <w:rPr>
          <w:rFonts w:cstheme="minorHAnsi"/>
          <w:sz w:val="24"/>
          <w:szCs w:val="24"/>
        </w:rPr>
      </w:pPr>
      <w:r w:rsidRPr="00EF4BB0">
        <w:rPr>
          <w:rFonts w:cstheme="minorHAnsi"/>
          <w:sz w:val="24"/>
          <w:szCs w:val="24"/>
        </w:rPr>
        <w:t xml:space="preserve">Cerințele de calificare cuprinzând neîncadrarea în motivele de excludere prevăzute de dispozițiile Legii nr. 98/2016 sunt indicate în cadrul Fișei de date. De asemenea sunt solicitate cerințe privind situația personală a ofertantului (ex. certificat constatator emis de Oficiul Registrului Comerțului) și capacitatea tehnică de îndeplinire a contractului (Lista principalelor prestari de servicii similare efectuate pe o perioadă de 3 ani din care să reiasă că au fost prestate servicii similare în valoare cumulată de </w:t>
      </w:r>
      <w:r w:rsidR="00F36481">
        <w:rPr>
          <w:rFonts w:cstheme="minorHAnsi"/>
        </w:rPr>
        <w:t>88</w:t>
      </w:r>
      <w:r w:rsidR="00010570">
        <w:rPr>
          <w:rFonts w:cstheme="minorHAnsi"/>
        </w:rPr>
        <w:t xml:space="preserve">0.000 </w:t>
      </w:r>
      <w:r w:rsidRPr="00EF4BB0">
        <w:rPr>
          <w:rFonts w:cstheme="minorHAnsi"/>
          <w:sz w:val="24"/>
          <w:szCs w:val="24"/>
        </w:rPr>
        <w:t xml:space="preserve">lei). </w:t>
      </w:r>
    </w:p>
    <w:p w14:paraId="6D7E44E4" w14:textId="77777777" w:rsidR="00A61936" w:rsidRDefault="00A61936" w:rsidP="00A61936">
      <w:pPr>
        <w:spacing w:after="0" w:line="276" w:lineRule="auto"/>
        <w:jc w:val="both"/>
        <w:rPr>
          <w:rFonts w:cstheme="minorHAnsi"/>
          <w:sz w:val="24"/>
          <w:szCs w:val="24"/>
        </w:rPr>
      </w:pPr>
    </w:p>
    <w:p w14:paraId="2025C22F" w14:textId="77777777" w:rsidR="00A61936" w:rsidRDefault="00A61936" w:rsidP="00A61936">
      <w:pPr>
        <w:spacing w:after="0" w:line="276" w:lineRule="auto"/>
        <w:jc w:val="both"/>
        <w:rPr>
          <w:rFonts w:eastAsia="Times New Roman" w:cstheme="minorHAnsi"/>
          <w:sz w:val="24"/>
          <w:szCs w:val="24"/>
          <w:lang w:eastAsia="ro-RO"/>
        </w:rPr>
      </w:pPr>
      <w:r w:rsidRPr="00EF4BB0">
        <w:rPr>
          <w:rFonts w:cstheme="minorHAnsi"/>
          <w:sz w:val="24"/>
          <w:szCs w:val="24"/>
        </w:rPr>
        <w:t>Cerințele de conformitate a Ofertei sunt incluse în cadrul Documentației de atribuire – Caiet de sarcini. Documentația procedurii este formată din anunț participare procedură proprie simplificată, formulare, caiet de sarcini</w:t>
      </w:r>
      <w:r>
        <w:rPr>
          <w:rFonts w:cstheme="minorHAnsi"/>
          <w:sz w:val="24"/>
          <w:szCs w:val="24"/>
        </w:rPr>
        <w:t>, propunere contractuala</w:t>
      </w:r>
      <w:r w:rsidRPr="00EF4BB0">
        <w:rPr>
          <w:rFonts w:cstheme="minorHAnsi"/>
          <w:sz w:val="24"/>
          <w:szCs w:val="24"/>
        </w:rPr>
        <w:t xml:space="preserve">.  Solicitările de clarificări privind documentația pot fi transmise la adresa de email: </w:t>
      </w:r>
      <w:hyperlink r:id="rId9" w:history="1">
        <w:r w:rsidRPr="00EF4BB0">
          <w:rPr>
            <w:rStyle w:val="Hyperlink"/>
            <w:rFonts w:cstheme="minorHAnsi"/>
          </w:rPr>
          <w:t>operacomicapentrucopii@yahoo.com</w:t>
        </w:r>
      </w:hyperlink>
      <w:r w:rsidRPr="00EF4BB0">
        <w:rPr>
          <w:rFonts w:cstheme="minorHAnsi"/>
          <w:sz w:val="24"/>
          <w:szCs w:val="24"/>
        </w:rPr>
        <w:t xml:space="preserve">. Răspunsurile la solicitările de clarificare vor fi publicate de către Autoritate în cadrul paginii oficiale de internet – </w:t>
      </w:r>
      <w:hyperlink r:id="rId10" w:history="1">
        <w:r w:rsidRPr="00EF4BB0">
          <w:rPr>
            <w:rStyle w:val="Hyperlink"/>
            <w:rFonts w:cstheme="minorHAnsi"/>
          </w:rPr>
          <w:t>www.operacomica.ro</w:t>
        </w:r>
      </w:hyperlink>
      <w:r w:rsidRPr="00EF4BB0">
        <w:rPr>
          <w:rFonts w:cstheme="minorHAnsi"/>
          <w:sz w:val="24"/>
          <w:szCs w:val="24"/>
        </w:rPr>
        <w:t xml:space="preserve">.  </w:t>
      </w:r>
      <w:r w:rsidRPr="00EF4BB0">
        <w:rPr>
          <w:rFonts w:eastAsia="Times New Roman" w:cstheme="minorHAnsi"/>
          <w:sz w:val="24"/>
          <w:szCs w:val="24"/>
          <w:lang w:eastAsia="ro-RO"/>
        </w:rPr>
        <w:t xml:space="preserve">Numar zile pana la care se pot solicita clarificari inainte de data limita de depunere a ofertelor - </w:t>
      </w:r>
      <w:r>
        <w:rPr>
          <w:rFonts w:eastAsia="Times New Roman" w:cstheme="minorHAnsi"/>
          <w:sz w:val="24"/>
          <w:szCs w:val="24"/>
          <w:lang w:eastAsia="ro-RO"/>
        </w:rPr>
        <w:t>2</w:t>
      </w:r>
      <w:r w:rsidRPr="00EF4BB0">
        <w:rPr>
          <w:rFonts w:eastAsia="Times New Roman" w:cstheme="minorHAnsi"/>
          <w:sz w:val="24"/>
          <w:szCs w:val="24"/>
          <w:lang w:eastAsia="ro-RO"/>
        </w:rPr>
        <w:t xml:space="preserve"> (inainte de data limita de depunere a ofertelor).</w:t>
      </w:r>
    </w:p>
    <w:p w14:paraId="63975984" w14:textId="77777777" w:rsidR="00A61936" w:rsidRDefault="00A61936" w:rsidP="00A61936">
      <w:pPr>
        <w:pStyle w:val="al"/>
        <w:spacing w:line="276" w:lineRule="auto"/>
        <w:jc w:val="both"/>
        <w:rPr>
          <w:rFonts w:asciiTheme="minorHAnsi" w:hAnsiTheme="minorHAnsi" w:cstheme="minorHAnsi"/>
        </w:rPr>
      </w:pPr>
      <w:r w:rsidRPr="00EF4BB0">
        <w:rPr>
          <w:rFonts w:asciiTheme="minorHAnsi" w:hAnsiTheme="minorHAnsi" w:cstheme="minorHAnsi"/>
        </w:rPr>
        <w:t xml:space="preserve">Orice informații legate de desfășurarea prezentei proceduri pot fi obținute de la Biroul Achiziții din cadrul Autorității (tel/fax +40213192819, email: </w:t>
      </w:r>
      <w:hyperlink r:id="rId11" w:history="1">
        <w:r w:rsidRPr="00EF4BB0">
          <w:rPr>
            <w:rStyle w:val="Hyperlink"/>
            <w:rFonts w:asciiTheme="minorHAnsi" w:eastAsiaTheme="majorEastAsia" w:hAnsiTheme="minorHAnsi" w:cstheme="minorHAnsi"/>
          </w:rPr>
          <w:t>operacomicapentrucopii@yahoo.com</w:t>
        </w:r>
      </w:hyperlink>
      <w:r w:rsidRPr="00EF4BB0">
        <w:rPr>
          <w:rFonts w:asciiTheme="minorHAnsi" w:hAnsiTheme="minorHAnsi" w:cstheme="minorHAnsi"/>
        </w:rPr>
        <w:t>, pers</w:t>
      </w:r>
      <w:r>
        <w:rPr>
          <w:rFonts w:asciiTheme="minorHAnsi" w:hAnsiTheme="minorHAnsi" w:cstheme="minorHAnsi"/>
        </w:rPr>
        <w:t xml:space="preserve">oană de contact – Gabriel Urda </w:t>
      </w:r>
      <w:r w:rsidRPr="00EF4BB0">
        <w:rPr>
          <w:rFonts w:asciiTheme="minorHAnsi" w:hAnsiTheme="minorHAnsi" w:cstheme="minorHAnsi"/>
        </w:rPr>
        <w:t xml:space="preserve">). </w:t>
      </w:r>
    </w:p>
    <w:p w14:paraId="405211FE" w14:textId="77777777" w:rsidR="00A61936" w:rsidRPr="00EF4BB0" w:rsidRDefault="00A61936" w:rsidP="00A61936">
      <w:pPr>
        <w:pStyle w:val="al"/>
        <w:spacing w:line="276" w:lineRule="auto"/>
        <w:jc w:val="both"/>
        <w:rPr>
          <w:rFonts w:asciiTheme="minorHAnsi" w:hAnsiTheme="minorHAnsi" w:cstheme="minorHAnsi"/>
        </w:rPr>
      </w:pPr>
      <w:r>
        <w:rPr>
          <w:rFonts w:asciiTheme="minorHAnsi" w:hAnsiTheme="minorHAnsi" w:cstheme="minorHAnsi"/>
        </w:rPr>
        <w:t>Publicat 22.11.2019</w:t>
      </w:r>
    </w:p>
    <w:p w14:paraId="27890C79" w14:textId="77777777" w:rsidR="00A61936" w:rsidRPr="00EF4BB0" w:rsidRDefault="00A61936" w:rsidP="00A61936">
      <w:pPr>
        <w:spacing w:line="276" w:lineRule="auto"/>
        <w:rPr>
          <w:rFonts w:cstheme="minorHAnsi"/>
          <w:sz w:val="24"/>
          <w:szCs w:val="24"/>
        </w:rPr>
      </w:pPr>
    </w:p>
    <w:bookmarkEnd w:id="0"/>
    <w:p w14:paraId="4FB05792" w14:textId="77777777" w:rsidR="00A61936" w:rsidRDefault="00A61936" w:rsidP="00A61936"/>
    <w:p w14:paraId="3B1C5F2B" w14:textId="77777777" w:rsidR="00010570" w:rsidRDefault="00010570"/>
    <w:sectPr w:rsidR="00010570" w:rsidSect="00010570">
      <w:pgSz w:w="11906" w:h="16838"/>
      <w:pgMar w:top="1440" w:right="849"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96AD9"/>
    <w:multiLevelType w:val="hybridMultilevel"/>
    <w:tmpl w:val="71BEF942"/>
    <w:lvl w:ilvl="0" w:tplc="35CC3DC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620118"/>
    <w:multiLevelType w:val="multilevel"/>
    <w:tmpl w:val="93304348"/>
    <w:lvl w:ilvl="0">
      <w:start w:val="1"/>
      <w:numFmt w:val="decimal"/>
      <w:lvlText w:val="%1."/>
      <w:lvlJc w:val="left"/>
      <w:rPr>
        <w:rFonts w:hint="default"/>
        <w:b w:val="0"/>
        <w:bCs/>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6917724"/>
    <w:multiLevelType w:val="hybridMultilevel"/>
    <w:tmpl w:val="01B0311E"/>
    <w:lvl w:ilvl="0" w:tplc="357E8AD6">
      <w:start w:val="1"/>
      <w:numFmt w:val="lowerRoman"/>
      <w:lvlText w:val="(%1)"/>
      <w:lvlJc w:val="left"/>
      <w:pPr>
        <w:ind w:left="720" w:hanging="360"/>
      </w:pPr>
      <w:rPr>
        <w:rFonts w:asciiTheme="minorHAnsi" w:eastAsiaTheme="minorEastAsia" w:hAnsiTheme="minorHAnsi" w:cstheme="minorHAnsi" w:hint="default"/>
        <w:b/>
        <w:sz w:val="22"/>
        <w:szCs w:val="24"/>
      </w:rPr>
    </w:lvl>
    <w:lvl w:ilvl="1" w:tplc="C8E4864E">
      <w:start w:val="1"/>
      <w:numFmt w:val="upperRoman"/>
      <w:lvlText w:val="%2."/>
      <w:lvlJc w:val="left"/>
      <w:pPr>
        <w:ind w:left="1353" w:hanging="360"/>
      </w:pPr>
      <w:rPr>
        <w:rFonts w:asciiTheme="minorHAnsi" w:eastAsia="Times New Roman" w:hAnsiTheme="minorHAnsi" w:cstheme="minorHAnsi"/>
      </w:rPr>
    </w:lvl>
    <w:lvl w:ilvl="2" w:tplc="BE0A2534">
      <w:start w:val="1"/>
      <w:numFmt w:val="lowerRoman"/>
      <w:lvlText w:val="(%3)"/>
      <w:lvlJc w:val="left"/>
      <w:pPr>
        <w:ind w:left="2700" w:hanging="720"/>
      </w:pPr>
      <w:rPr>
        <w:rFonts w:hint="default"/>
      </w:rPr>
    </w:lvl>
    <w:lvl w:ilvl="3" w:tplc="274E5674">
      <w:start w:val="1"/>
      <w:numFmt w:val="decimal"/>
      <w:lvlText w:val="%4."/>
      <w:lvlJc w:val="left"/>
      <w:pPr>
        <w:ind w:left="2880" w:hanging="360"/>
      </w:pPr>
      <w:rPr>
        <w:rFonts w:hint="default"/>
      </w:rPr>
    </w:lvl>
    <w:lvl w:ilvl="4" w:tplc="76204288">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936"/>
    <w:rsid w:val="00010570"/>
    <w:rsid w:val="00314940"/>
    <w:rsid w:val="003E78D1"/>
    <w:rsid w:val="007E5B1E"/>
    <w:rsid w:val="00A61936"/>
    <w:rsid w:val="00F35D5F"/>
    <w:rsid w:val="00F36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75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93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
    <w:name w:val="a_l"/>
    <w:basedOn w:val="Normal"/>
    <w:rsid w:val="00A619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61936"/>
    <w:rPr>
      <w:color w:val="0563C1" w:themeColor="hyperlink"/>
      <w:u w:val="single"/>
    </w:rPr>
  </w:style>
  <w:style w:type="paragraph" w:styleId="CommentText">
    <w:name w:val="annotation text"/>
    <w:basedOn w:val="Normal"/>
    <w:link w:val="CommentTextChar"/>
    <w:uiPriority w:val="99"/>
    <w:unhideWhenUsed/>
    <w:rsid w:val="00A61936"/>
    <w:pPr>
      <w:spacing w:after="200" w:line="276"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A61936"/>
    <w:rPr>
      <w:rFonts w:ascii="Calibri" w:eastAsia="Calibri" w:hAnsi="Calibri" w:cs="Times New Roman"/>
      <w:sz w:val="20"/>
      <w:szCs w:val="20"/>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93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
    <w:name w:val="a_l"/>
    <w:basedOn w:val="Normal"/>
    <w:rsid w:val="00A619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61936"/>
    <w:rPr>
      <w:color w:val="0563C1" w:themeColor="hyperlink"/>
      <w:u w:val="single"/>
    </w:rPr>
  </w:style>
  <w:style w:type="paragraph" w:styleId="CommentText">
    <w:name w:val="annotation text"/>
    <w:basedOn w:val="Normal"/>
    <w:link w:val="CommentTextChar"/>
    <w:uiPriority w:val="99"/>
    <w:unhideWhenUsed/>
    <w:rsid w:val="00A61936"/>
    <w:pPr>
      <w:spacing w:after="200" w:line="276"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A61936"/>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operacomicapentrucopii@yahoo.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operacomicapentrucopii@yahoo.com" TargetMode="External"/><Relationship Id="rId7" Type="http://schemas.openxmlformats.org/officeDocument/2006/relationships/hyperlink" Target="http://www.operacomica.ro" TargetMode="External"/><Relationship Id="rId8" Type="http://schemas.openxmlformats.org/officeDocument/2006/relationships/hyperlink" Target="mailto:operacomicapentrucopii@yahoo.com" TargetMode="External"/><Relationship Id="rId9" Type="http://schemas.openxmlformats.org/officeDocument/2006/relationships/hyperlink" Target="mailto:operacomicapentrucopii@yahoo.com" TargetMode="External"/><Relationship Id="rId10" Type="http://schemas.openxmlformats.org/officeDocument/2006/relationships/hyperlink" Target="http://www.operacomic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868</Words>
  <Characters>4952</Characters>
  <Application>Microsoft Macintosh Word</Application>
  <DocSecurity>0</DocSecurity>
  <Lines>41</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Popa</dc:creator>
  <cp:keywords/>
  <dc:description/>
  <cp:lastModifiedBy>Emil Pantelimon</cp:lastModifiedBy>
  <cp:revision>2</cp:revision>
  <dcterms:created xsi:type="dcterms:W3CDTF">2019-11-22T20:37:00Z</dcterms:created>
  <dcterms:modified xsi:type="dcterms:W3CDTF">2019-11-22T20:37:00Z</dcterms:modified>
</cp:coreProperties>
</file>